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5" w:rsidRDefault="005262C5" w:rsidP="001211E4">
      <w:pPr>
        <w:spacing w:after="0" w:line="240" w:lineRule="auto"/>
        <w:rPr>
          <w:rFonts w:ascii="Times New Roman" w:eastAsia="Times New Roman" w:hAnsi="Times New Roman" w:cs="Times New Roman"/>
          <w:b/>
          <w:sz w:val="28"/>
        </w:rPr>
      </w:pPr>
    </w:p>
    <w:p w:rsidR="005262C5" w:rsidRDefault="001211E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sidR="00AB05D0">
        <w:rPr>
          <w:rFonts w:ascii="Times New Roman" w:eastAsia="Times New Roman" w:hAnsi="Times New Roman" w:cs="Times New Roman"/>
          <w:b/>
          <w:sz w:val="28"/>
        </w:rPr>
        <w:t>23</w:t>
      </w:r>
    </w:p>
    <w:p w:rsidR="005262C5" w:rsidRDefault="001211E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Согласно КТП для обучающихся 3 курса</w:t>
      </w:r>
    </w:p>
    <w:p w:rsidR="005262C5" w:rsidRDefault="005262C5">
      <w:pPr>
        <w:spacing w:after="0" w:line="240" w:lineRule="auto"/>
        <w:jc w:val="center"/>
        <w:rPr>
          <w:rFonts w:ascii="Times New Roman" w:eastAsia="Times New Roman" w:hAnsi="Times New Roman" w:cs="Times New Roman"/>
          <w:sz w:val="28"/>
        </w:rPr>
      </w:pPr>
    </w:p>
    <w:p w:rsidR="00AB05D0" w:rsidRDefault="001211E4">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rPr>
        <w:t xml:space="preserve">Тема урока: </w:t>
      </w:r>
      <w:r>
        <w:rPr>
          <w:rFonts w:ascii="Times New Roman" w:eastAsia="Times New Roman" w:hAnsi="Times New Roman" w:cs="Times New Roman"/>
          <w:sz w:val="28"/>
        </w:rPr>
        <w:t xml:space="preserve">Коррупция и антикоррупционная стратегия в современной </w:t>
      </w:r>
    </w:p>
    <w:p w:rsidR="005262C5" w:rsidRDefault="00AB05D0">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11E4">
        <w:rPr>
          <w:rFonts w:ascii="Times New Roman" w:eastAsia="Times New Roman" w:hAnsi="Times New Roman" w:cs="Times New Roman"/>
          <w:sz w:val="28"/>
        </w:rPr>
        <w:t>России</w:t>
      </w:r>
      <w:r>
        <w:rPr>
          <w:rFonts w:ascii="Times New Roman" w:eastAsia="Times New Roman" w:hAnsi="Times New Roman" w:cs="Times New Roman"/>
          <w:sz w:val="28"/>
        </w:rPr>
        <w:t>.</w:t>
      </w:r>
      <w:bookmarkStart w:id="0" w:name="_GoBack"/>
      <w:bookmarkEnd w:id="0"/>
    </w:p>
    <w:p w:rsidR="005262C5" w:rsidRDefault="001211E4">
      <w:pPr>
        <w:tabs>
          <w:tab w:val="left" w:pos="8946"/>
        </w:tabs>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Цели занятия: </w:t>
      </w:r>
      <w:r>
        <w:rPr>
          <w:rFonts w:ascii="Times New Roman" w:eastAsia="Times New Roman" w:hAnsi="Times New Roman" w:cs="Times New Roman"/>
          <w:sz w:val="28"/>
        </w:rPr>
        <w:t xml:space="preserve">Изучение антикоррупционной деятельности, ликвидация негативных последствий. </w:t>
      </w:r>
    </w:p>
    <w:p w:rsidR="005262C5" w:rsidRDefault="001211E4">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Конспект урока</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России коррупция всегда присутствовала и создавала немало проблем. Как подчеркнуто в ежегодном Послании Президента РФ Федеральному Собранию РФ: «коррупция – один из главных барьеров на пути нашего развития». Борьба с ней должна вестись по всем направлениям: от совершенствования работы правоохранительной и судебной систем, законодательства до воспитания в гражданах нетерпимости к любым, в том числе бытовым, проявлениям этого социального зла. Чтобы успешно бороться с коррупцией, все сферы государственного управления должны стать открытыми для общества, включая деятельность органов государственной власти, судов и органов судейского сообщества.</w:t>
      </w:r>
    </w:p>
    <w:p w:rsidR="005262C5" w:rsidRDefault="001211E4">
      <w:pPr>
        <w:spacing w:before="100" w:after="100" w:line="240" w:lineRule="auto"/>
        <w:jc w:val="both"/>
        <w:rPr>
          <w:rFonts w:ascii="Times New Roman" w:eastAsia="Times New Roman" w:hAnsi="Times New Roman" w:cs="Times New Roman"/>
          <w:sz w:val="28"/>
        </w:rPr>
      </w:pPr>
      <w:r>
        <w:object w:dxaOrig="9684" w:dyaOrig="5711">
          <v:rect id="rectole0000000000" o:spid="_x0000_i1025" style="width:484.25pt;height:285.45pt" o:ole="" o:preferrelative="t" stroked="f">
            <v:imagedata r:id="rId5" o:title=""/>
          </v:rect>
          <o:OLEObject Type="Embed" ProgID="StaticMetafile" ShapeID="rectole0000000000" DrawAspect="Content" ObjectID="_1648035953" r:id="rId6"/>
        </w:objec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Опыт России свидетельствует, что прямолинейная либерализация уголовно репрессивного преследования коррупционеров, обращение к совести людей, политизация коррупционных дел, антикоррупционные пиар-кампании, переход к кратным штрафам, покрывающим нанесенный ущерб, себя не оправдали. Коррупция в нашей стране в нарушение всех основополагающих принципов конституционного строя приобрела системный характер, а значит, требует адекватных системных мер противодействия. Проводиться они должны профессионально, продумано и социально выверено.</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Борьба с коррупцией не может быть кампанией. Антикоррупционная стратегия успешной может быть лишь при условии, если будет научно обоснованной, перспективно продуманной и всеобъемлющей, если на этом направлении будет сконцентрировано внимание не только властей, но и все интеллектуальные, организационные и нравственные ресурсы общества.</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Антикоррупционная политика Российской Федерации является важнейшим направлением государственной политики, цель которой заключается в выражении неприятия коррупции, а именно: в разработке и реализации целей, задач и форм деятельности федеральных государственных органов, органов государственной власти субъектов Российской Федерации, муниципальных органов и институтов гражданского общества по предупреждению (профилактике) коррупции, борьбе с нею и ликвидации негативных последствий. Очевидно, что коррупция в России – не признак только сегодняшней исторической эпохи.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Коррупция присутствовала в той или иной форме и объеме во все исторические периоды Российского государства. Являясь сложным, многогранным явлением, коррупция приобрела огромные масштабы в момент смены политических эпох и формирования независимой России. </w:t>
      </w:r>
      <w:r>
        <w:rPr>
          <w:rFonts w:ascii="Times New Roman" w:eastAsia="Times New Roman" w:hAnsi="Times New Roman" w:cs="Times New Roman"/>
          <w:sz w:val="28"/>
        </w:rPr>
        <w:tab/>
        <w:t xml:space="preserve">Государственная антикоррупционная политика, реализуемая в настоящее время, в своем развитии прошла ряд этапов. Началом подготовительного этапа в формировании государственной антикоррупционной политики можно отнести 1990-е годы, когда стали предприниматься попытки сформировать полноценное правовое поле для эффективной борьбы с коррупцией в России. Впервые Президент РФ в своем Указе от 4 апреля 1992 г. </w:t>
      </w:r>
      <w:r>
        <w:rPr>
          <w:rFonts w:ascii="Segoe UI Symbol" w:eastAsia="Segoe UI Symbol" w:hAnsi="Segoe UI Symbol" w:cs="Segoe UI Symbol"/>
          <w:sz w:val="28"/>
        </w:rPr>
        <w:t>№</w:t>
      </w:r>
      <w:r>
        <w:rPr>
          <w:rFonts w:ascii="Times New Roman" w:eastAsia="Times New Roman" w:hAnsi="Times New Roman" w:cs="Times New Roman"/>
          <w:sz w:val="28"/>
        </w:rPr>
        <w:t xml:space="preserve"> 361 «О борьбе с коррупцией в системе государственной службы», то есть на самом высоком государственном уровне, официально признал, что «коррупция не только цинично ущемляет конституционные права граждан, что уже само по себе недопустимо, но и подрывает демократические устои государства, дискредитирует деятельность аппарата государственного управления, извращает принципы гуманизма, законности и социальной справедливости».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В Уголовном кодексе РФ появились статьи, квалифицирующие в качестве коррупционных такие преступления, как легализация денежных средств, приобретенных незаконным путем, злоупотребление</w:t>
      </w:r>
      <w:r>
        <w:rPr>
          <w:rFonts w:ascii="Times New Roman" w:eastAsia="Times New Roman" w:hAnsi="Times New Roman" w:cs="Times New Roman"/>
          <w:sz w:val="28"/>
        </w:rPr>
        <w:br/>
        <w:t>служебным положением, служебный подлог, дача и получение взятки.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конце 2008г. был принят пакет антикоррупционных законов, включающий: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 противодействии коррупции»;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конституционный закон, вносящий изменения в ст. 10 Федерального конституционного закона «О Правительстве Российской Федерации»;</w:t>
      </w:r>
    </w:p>
    <w:p w:rsidR="005262C5" w:rsidRDefault="001211E4" w:rsidP="001211E4">
      <w:pPr>
        <w:spacing w:before="100" w:after="10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развитие требований законов в 2009 г. был издан ряд указов Президента Российской Федерации, определяющих: порядок представления государственными служащими сведений о своих доходах и об имуществе и доходах и об имуществе супруги (супруга) и несовершеннолетних детей, порядок размещение на сайтах в сети Интернет; порядок проверки этих сведений. Указом Президента Российской Федерации от 1 июля 2010 г.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821 было утверждено Положение о комиссиях по соблюдению требований к служебному поведению федеральных государственных служащих и урегулированию конфликта интересов.</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Следующий этап связан с корректировкой ответственности за коррупционные правонарушения. Федеральным законом от 4 мая 2011 г. </w:t>
      </w:r>
      <w:r>
        <w:rPr>
          <w:rFonts w:ascii="Segoe UI Symbol" w:eastAsia="Segoe UI Symbol" w:hAnsi="Segoe UI Symbol" w:cs="Segoe UI Symbol"/>
          <w:sz w:val="28"/>
        </w:rPr>
        <w:t>№</w:t>
      </w:r>
      <w:r>
        <w:rPr>
          <w:rFonts w:ascii="Times New Roman" w:eastAsia="Times New Roman" w:hAnsi="Times New Roman" w:cs="Times New Roman"/>
          <w:sz w:val="28"/>
        </w:rPr>
        <w:t xml:space="preserve"> 97-ФЗ в УК России и КоАП России внесены серьезные изменения, суть которых сводится к следующему:</w:t>
      </w:r>
    </w:p>
    <w:p w:rsidR="005262C5" w:rsidRDefault="001211E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закреплено четыре вида взятки в зависимости от их размера;</w:t>
      </w:r>
    </w:p>
    <w:p w:rsidR="005262C5" w:rsidRDefault="001211E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лишение свободы рассматривается как альтернативное к штрафу наказание; штраф (естественно, в меньших размерах) назначается в обязательном порядке и при лишении свободы;</w:t>
      </w:r>
    </w:p>
    <w:p w:rsidR="005262C5" w:rsidRDefault="001211E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введение ответственности за посредничество во взяточничестве;</w:t>
      </w:r>
    </w:p>
    <w:p w:rsidR="005262C5" w:rsidRDefault="001211E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санкциях на первом месте в числе наказаний назван штраф до стократной суммы взятки, но не менее двадцати пяти тысяч рублей и не более пятисот миллионов рублей;</w:t>
      </w:r>
    </w:p>
    <w:p w:rsidR="005262C5" w:rsidRDefault="001211E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введен институт освобождения от уголовной ответственности, если лицо, давшее взятку или выступающее в качестве посредника, активно способствовало раскрытию преступления, либо имело место вымогательство, либо лицо после совершения преступления добровольно сообщило о даче взятки или подкупа. </w:t>
      </w:r>
    </w:p>
    <w:p w:rsidR="005262C5" w:rsidRDefault="001211E4">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ab/>
        <w:t xml:space="preserve">      Дополнительна информация</w:t>
      </w:r>
    </w:p>
    <w:p w:rsidR="005262C5" w:rsidRDefault="001211E4">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Российской Федерации от 25 декабря 2008 г. N 273-ФЗ "О противодействии коррупции".</w:t>
      </w:r>
    </w:p>
    <w:p w:rsidR="005262C5" w:rsidRDefault="001211E4">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5262C5" w:rsidRDefault="001211E4">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5262C5" w:rsidRDefault="001211E4">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5262C5" w:rsidRDefault="001211E4">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Федеральный закон Российской Федерации от 25 декабря 2008 г. N 273-ФЗ "О противодействии коррупции".</w:t>
      </w:r>
    </w:p>
    <w:p w:rsidR="005262C5" w:rsidRDefault="001211E4" w:rsidP="001211E4">
      <w:pPr>
        <w:spacing w:before="100" w:after="100" w:line="240" w:lineRule="auto"/>
        <w:ind w:left="720" w:firstLine="696"/>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   </w:t>
      </w:r>
      <w:proofErr w:type="gramStart"/>
      <w:r>
        <w:rPr>
          <w:rFonts w:ascii="Times New Roman" w:eastAsia="Times New Roman" w:hAnsi="Times New Roman" w:cs="Times New Roman"/>
          <w:sz w:val="28"/>
        </w:rPr>
        <w:t>нормативным  актом</w:t>
      </w:r>
      <w:proofErr w:type="gramEnd"/>
      <w:r>
        <w:rPr>
          <w:rFonts w:ascii="Times New Roman" w:eastAsia="Times New Roman" w:hAnsi="Times New Roman" w:cs="Times New Roman"/>
          <w:sz w:val="28"/>
        </w:rPr>
        <w:t xml:space="preserve">  связанным с противодействием коррупции в нашей стране является Федеральный закон Российской Федерации "О противодействии коррупции". 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В соответствии с Законом коррупция представляет собой </w:t>
      </w:r>
      <w:r>
        <w:rPr>
          <w:rFonts w:ascii="Times New Roman" w:eastAsia="Times New Roman" w:hAnsi="Times New Roman" w:cs="Times New Roman"/>
          <w:sz w:val="28"/>
        </w:rPr>
        <w:lastRenderedPageBreak/>
        <w:t>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5262C5" w:rsidRDefault="001211E4">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Основные принципы противодействия коррупции (ст. 3).</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Противодействие коррупции в Российской Федерации основывается на следующих основных принципах:</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признание, обеспечение и защита основных прав и свобод человека и гражданина;</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законность;</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публичность и открытость деятельности государственных органов и органов местного самоуправления;</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неотвратимость ответственности за совершение коррупционных правонарушений;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приоритетное применение мер по предупреждению коррупции;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сотрудничество государства с институтами гражданского общества, международными организациями и физическими лицами.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Организационные основы противодействия коррупции (ст. 5).</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Президент Российской Федерации: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определяет основные направления государственной политики в области противодействия коррупции;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Меры по профилактике коррупции (ст. 6).</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Профилактика коррупции осуществляется путем применения следующих основных мер:</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формирование в обществе нетерпимости к коррупционному поведению;</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антикоррупционная экспертиза правовых актов и их проектов;</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262C5" w:rsidRDefault="001211E4">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Вопросы для закрепления</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 каких случаях антикоррупционная политика будет успешной.</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Цель антикоррупционной политики.</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Какие антикоррупционные законы вы знаете.</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Можно ли привлечь к ответственности за посредничество в дачи взятки. </w:t>
      </w:r>
    </w:p>
    <w:p w:rsidR="005262C5" w:rsidRDefault="001211E4">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5. Какие принципы противодействия коррупции вы знаете.</w:t>
      </w:r>
    </w:p>
    <w:p w:rsidR="005262C5" w:rsidRDefault="001211E4">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5262C5" w:rsidRDefault="001211E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Составить конспект.</w:t>
      </w:r>
    </w:p>
    <w:p w:rsidR="005262C5" w:rsidRDefault="005262C5">
      <w:pPr>
        <w:spacing w:before="100" w:after="100" w:line="240" w:lineRule="auto"/>
        <w:jc w:val="both"/>
        <w:rPr>
          <w:rFonts w:ascii="Times New Roman" w:eastAsia="Times New Roman" w:hAnsi="Times New Roman" w:cs="Times New Roman"/>
          <w:sz w:val="28"/>
        </w:rPr>
      </w:pPr>
    </w:p>
    <w:p w:rsidR="005262C5" w:rsidRDefault="005262C5">
      <w:pPr>
        <w:spacing w:before="100" w:after="100" w:line="240" w:lineRule="auto"/>
        <w:jc w:val="both"/>
        <w:rPr>
          <w:rFonts w:ascii="Times New Roman" w:eastAsia="Times New Roman" w:hAnsi="Times New Roman" w:cs="Times New Roman"/>
          <w:sz w:val="28"/>
        </w:rPr>
      </w:pPr>
    </w:p>
    <w:p w:rsidR="005262C5" w:rsidRDefault="005262C5">
      <w:pPr>
        <w:spacing w:before="100" w:after="100" w:line="240" w:lineRule="auto"/>
        <w:jc w:val="both"/>
        <w:rPr>
          <w:rFonts w:ascii="Times New Roman" w:eastAsia="Times New Roman" w:hAnsi="Times New Roman" w:cs="Times New Roman"/>
          <w:sz w:val="28"/>
        </w:rPr>
      </w:pPr>
    </w:p>
    <w:p w:rsidR="005262C5" w:rsidRDefault="005262C5">
      <w:pPr>
        <w:spacing w:before="100" w:after="100" w:line="240" w:lineRule="auto"/>
        <w:jc w:val="both"/>
        <w:rPr>
          <w:rFonts w:ascii="Times New Roman" w:eastAsia="Times New Roman" w:hAnsi="Times New Roman" w:cs="Times New Roman"/>
          <w:sz w:val="28"/>
        </w:rPr>
      </w:pPr>
    </w:p>
    <w:p w:rsidR="005262C5" w:rsidRDefault="005262C5">
      <w:pPr>
        <w:rPr>
          <w:rFonts w:ascii="Times New Roman" w:eastAsia="Times New Roman" w:hAnsi="Times New Roman" w:cs="Times New Roman"/>
          <w:sz w:val="28"/>
        </w:rPr>
      </w:pPr>
    </w:p>
    <w:sectPr w:rsidR="005262C5" w:rsidSect="001211E4">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F5B"/>
    <w:multiLevelType w:val="multilevel"/>
    <w:tmpl w:val="036A6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8842A6"/>
    <w:multiLevelType w:val="multilevel"/>
    <w:tmpl w:val="2B863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2"/>
  </w:compat>
  <w:rsids>
    <w:rsidRoot w:val="005262C5"/>
    <w:rsid w:val="001211E4"/>
    <w:rsid w:val="005262C5"/>
    <w:rsid w:val="00AB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541F"/>
  <w15:docId w15:val="{DA72B984-AB9B-4047-B50D-AF3A679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2020-04-10T11:51:00Z</dcterms:created>
  <dcterms:modified xsi:type="dcterms:W3CDTF">2020-04-10T11:59:00Z</dcterms:modified>
</cp:coreProperties>
</file>